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122B4C">
        <w:rPr>
          <w:rFonts w:ascii="ConduitITCStd" w:hAnsi="ConduitITCStd"/>
        </w:rPr>
        <w:t xml:space="preserve">Bodenverglasung </w:t>
      </w:r>
      <w:proofErr w:type="spellStart"/>
      <w:r w:rsidR="00122B4C">
        <w:rPr>
          <w:rFonts w:ascii="ConduitITCStd" w:hAnsi="ConduitITCStd"/>
        </w:rPr>
        <w:t>unisoliert</w:t>
      </w:r>
      <w:proofErr w:type="spellEnd"/>
      <w:r>
        <w:rPr>
          <w:rFonts w:ascii="ConduitITCStd" w:hAnsi="ConduitITCStd"/>
        </w:rPr>
        <w:t xml:space="preserve"> </w:t>
      </w:r>
      <w:r w:rsidR="000921FE">
        <w:rPr>
          <w:rFonts w:ascii="ConduitITCStd" w:hAnsi="ConduitITCStd"/>
        </w:rPr>
        <w:t>Standard</w:t>
      </w:r>
    </w:p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>Begehbare B</w:t>
      </w:r>
      <w:r w:rsidR="00122B4C">
        <w:rPr>
          <w:rFonts w:ascii="ConduitITCStd" w:hAnsi="ConduitITCStd"/>
        </w:rPr>
        <w:t>odenverglasung SKYFLOOR BB</w:t>
      </w:r>
      <w:r>
        <w:rPr>
          <w:rFonts w:ascii="ConduitITCStd" w:hAnsi="ConduitITCStd"/>
        </w:rPr>
        <w:t xml:space="preserve"> – Der </w:t>
      </w:r>
      <w:r w:rsidR="00973A15">
        <w:rPr>
          <w:rFonts w:ascii="ConduitITCStd" w:hAnsi="ConduitITCStd"/>
        </w:rPr>
        <w:t>Q</w:t>
      </w:r>
      <w:r w:rsidR="000921FE">
        <w:rPr>
          <w:rFonts w:ascii="ConduitITCStd" w:hAnsi="ConduitITCStd"/>
        </w:rPr>
        <w:t>uadratische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122B4C" w:rsidRDefault="00A15A5B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Begehbares</w:t>
      </w:r>
      <w:r w:rsidR="00F168E8" w:rsidRPr="00F168E8">
        <w:rPr>
          <w:rFonts w:ascii="ConduitITCStd" w:hAnsi="ConduitITCStd"/>
        </w:rPr>
        <w:t xml:space="preserve"> </w:t>
      </w:r>
      <w:r w:rsidR="00122B4C">
        <w:rPr>
          <w:rFonts w:ascii="ConduitITCStd" w:hAnsi="ConduitITCStd"/>
        </w:rPr>
        <w:t>Bodenglas</w:t>
      </w:r>
      <w:r>
        <w:rPr>
          <w:rFonts w:ascii="ConduitITCStd" w:hAnsi="ConduitITCStd"/>
        </w:rPr>
        <w:t xml:space="preserve"> gem. DIN18008-5</w:t>
      </w:r>
      <w:r w:rsidR="00122B4C">
        <w:rPr>
          <w:rFonts w:ascii="ConduitITCStd" w:hAnsi="ConduitITCStd"/>
        </w:rPr>
        <w:t xml:space="preserve"> </w:t>
      </w:r>
      <w:r w:rsidR="00F168E8">
        <w:rPr>
          <w:rFonts w:ascii="ConduitITCStd" w:hAnsi="ConduitITCStd"/>
        </w:rPr>
        <w:t xml:space="preserve">mit umfassend sichtbarer 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Edelstahleinfassung (3m</w:t>
      </w:r>
      <w:r w:rsidRPr="00F168E8">
        <w:rPr>
          <w:rFonts w:ascii="ConduitITCStd" w:hAnsi="ConduitITCStd"/>
        </w:rPr>
        <w:t xml:space="preserve">m).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</w:t>
      </w:r>
      <w:r>
        <w:rPr>
          <w:rFonts w:ascii="ConduitITCStd" w:hAnsi="ConduitITCStd"/>
        </w:rPr>
        <w:t>erbundsicherheitsglas extraweiß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werkseitig in Zarge eingeglast mit umlaufender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Versiegelung.</w:t>
      </w:r>
      <w:r>
        <w:rPr>
          <w:rFonts w:ascii="ConduitITCStd" w:hAnsi="ConduitITCStd"/>
        </w:rPr>
        <w:t xml:space="preserve"> Schutzverpackt für Baustelle</w:t>
      </w:r>
      <w:r w:rsidR="00122B4C">
        <w:rPr>
          <w:rFonts w:ascii="ConduitITCStd" w:hAnsi="ConduitITCStd"/>
        </w:rPr>
        <w:t xml:space="preserve"> durch </w:t>
      </w:r>
      <w:proofErr w:type="spellStart"/>
      <w:r w:rsidR="00122B4C">
        <w:rPr>
          <w:rFonts w:ascii="ConduitITCStd" w:hAnsi="ConduitITCStd"/>
        </w:rPr>
        <w:t>mdf</w:t>
      </w:r>
      <w:proofErr w:type="spellEnd"/>
    </w:p>
    <w:p w:rsidR="004A0A1E" w:rsidRDefault="004A0A1E" w:rsidP="004A0A1E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Innenrahmen </w:t>
      </w:r>
      <w:r w:rsidR="00F4617D">
        <w:rPr>
          <w:rFonts w:ascii="ConduitITCStd" w:hAnsi="ConduitITCStd"/>
        </w:rPr>
        <w:t>Edelstahl gebürstet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Zargenhöhe</w:t>
      </w:r>
      <w:proofErr w:type="spellEnd"/>
      <w:r>
        <w:rPr>
          <w:rFonts w:ascii="ConduitITCStd" w:hAnsi="ConduitITCStd"/>
        </w:rPr>
        <w:t xml:space="preserve"> netto …..</w:t>
      </w:r>
      <w:r w:rsidRPr="00F168E8">
        <w:rPr>
          <w:rFonts w:ascii="ConduitITCStd" w:hAnsi="ConduitITCStd"/>
        </w:rPr>
        <w:t xml:space="preserve"> cm</w:t>
      </w:r>
    </w:p>
    <w:p w:rsidR="00122B4C" w:rsidRPr="00F168E8" w:rsidRDefault="00122B4C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Anschluss an angrenzende Bauteile: …….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Außenmaß 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Deckenaussparungs</w:t>
      </w:r>
      <w:r>
        <w:rPr>
          <w:rFonts w:ascii="ConduitITCStd" w:hAnsi="ConduitITCStd"/>
        </w:rPr>
        <w:t>maß</w:t>
      </w:r>
      <w:r w:rsidRPr="00F168E8">
        <w:rPr>
          <w:rFonts w:ascii="ConduitITCStd" w:hAnsi="ConduitITCStd"/>
        </w:rPr>
        <w:t xml:space="preserve"> in cm: ___ x___ cm</w:t>
      </w:r>
    </w:p>
    <w:p w:rsidR="00543057" w:rsidRPr="00F168E8" w:rsidRDefault="00F168E8" w:rsidP="00A15A5B">
      <w:pPr>
        <w:ind w:left="2124" w:firstLine="708"/>
        <w:rPr>
          <w:rFonts w:ascii="ConduitITCStd" w:hAnsi="ConduitITCStd"/>
        </w:rPr>
      </w:pPr>
      <w:r w:rsidRPr="00F168E8">
        <w:rPr>
          <w:rFonts w:ascii="ConduitITCStd" w:hAnsi="ConduitITCStd"/>
        </w:rPr>
        <w:t>Menge</w:t>
      </w:r>
      <w:r>
        <w:rPr>
          <w:rFonts w:ascii="ConduitITCStd" w:hAnsi="ConduitITCStd"/>
        </w:rPr>
        <w:t xml:space="preserve"> in </w:t>
      </w:r>
      <w:proofErr w:type="spellStart"/>
      <w:r>
        <w:rPr>
          <w:rFonts w:ascii="ConduitITCStd" w:hAnsi="ConduitITCStd"/>
        </w:rPr>
        <w:t>Stck</w:t>
      </w:r>
      <w:proofErr w:type="spellEnd"/>
      <w:r w:rsidRPr="00F168E8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F168E8" w:rsidRPr="00F168E8" w:rsidRDefault="00F4617D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[01.01.01</w:t>
      </w:r>
      <w:r w:rsidR="00F168E8" w:rsidRPr="00F168E8">
        <w:rPr>
          <w:rFonts w:ascii="ConduitITCStd" w:hAnsi="ConduitITCStd"/>
        </w:rPr>
        <w:t>]</w:t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gestreift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Taghell GmbH</w:t>
      </w:r>
    </w:p>
    <w:p w:rsidR="00543057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Teiltransparente, licht</w:t>
      </w:r>
      <w:r w:rsidR="00543057">
        <w:rPr>
          <w:rFonts w:ascii="ConduitITCStd" w:hAnsi="ConduitITCStd"/>
        </w:rPr>
        <w:t xml:space="preserve">durchlässige Rutschhemmung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Rutschwiderstand BFU geprüft: </w:t>
      </w:r>
      <w:r w:rsidR="00543057">
        <w:rPr>
          <w:rFonts w:ascii="ConduitITCStd" w:hAnsi="ConduitITCStd"/>
        </w:rPr>
        <w:t>DIN 51130: R09</w:t>
      </w:r>
    </w:p>
    <w:p w:rsidR="000921FE" w:rsidRDefault="00543057" w:rsidP="00A15A5B">
      <w:pPr>
        <w:ind w:left="2124" w:firstLine="708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F4617D" w:rsidRDefault="00F4617D" w:rsidP="00F4617D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[01.01.02]</w:t>
      </w:r>
    </w:p>
    <w:p w:rsidR="00F4617D" w:rsidRDefault="00F4617D" w:rsidP="00F4617D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Rutschhemmung gepunktet</w:t>
      </w:r>
    </w:p>
    <w:p w:rsidR="00F4617D" w:rsidRDefault="00F4617D" w:rsidP="00F4617D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F4617D" w:rsidRDefault="00F4617D" w:rsidP="00F4617D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Teiltransparente, lichtdurchlässige Rutschhemmung, für maximalen Durchsicht</w:t>
      </w:r>
    </w:p>
    <w:p w:rsidR="00F4617D" w:rsidRDefault="00F4617D" w:rsidP="00F4617D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Rutschwiderstand BFU geprüft: DIN 51130: R09</w:t>
      </w:r>
    </w:p>
    <w:p w:rsidR="00F15851" w:rsidRDefault="00F4617D" w:rsidP="00A15A5B">
      <w:pPr>
        <w:ind w:left="2124" w:firstLine="708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[01.01.03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vollflächig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L</w:t>
      </w:r>
      <w:r w:rsidRPr="00543057">
        <w:rPr>
          <w:rFonts w:ascii="ConduitITCStd" w:hAnsi="ConduitITCStd"/>
        </w:rPr>
        <w:t xml:space="preserve">ichtdurchlässige Rutschhemmung </w:t>
      </w:r>
      <w:r>
        <w:rPr>
          <w:rFonts w:ascii="ConduitITCStd" w:hAnsi="ConduitITCStd"/>
        </w:rPr>
        <w:t>ganzflächig zur Hinderung an Durchsicht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Rutschwiders</w:t>
      </w:r>
      <w:r>
        <w:rPr>
          <w:rFonts w:ascii="ConduitITCStd" w:hAnsi="ConduitITCStd"/>
        </w:rPr>
        <w:t>tand BFU geprüft: DIN 51130: R11</w:t>
      </w:r>
    </w:p>
    <w:p w:rsidR="00B76F0A" w:rsidRDefault="00543057" w:rsidP="00543057">
      <w:pPr>
        <w:ind w:left="2832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0921FE" w:rsidRDefault="000921FE" w:rsidP="004A0A1E">
      <w:pPr>
        <w:jc w:val="both"/>
        <w:rPr>
          <w:rFonts w:ascii="ConduitITCStd" w:hAnsi="ConduitITCStd"/>
        </w:rPr>
      </w:pPr>
    </w:p>
    <w:p w:rsidR="00122B4C" w:rsidRDefault="00122B4C" w:rsidP="00543057">
      <w:pPr>
        <w:ind w:left="2124" w:firstLine="708"/>
        <w:jc w:val="both"/>
        <w:rPr>
          <w:rFonts w:ascii="ConduitITCStd" w:hAnsi="ConduitITCStd"/>
        </w:rPr>
      </w:pPr>
    </w:p>
    <w:p w:rsidR="00122B4C" w:rsidRPr="00543057" w:rsidRDefault="00513BF7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[01.01.04</w:t>
      </w:r>
      <w:r w:rsidR="00122B4C" w:rsidRPr="00543057">
        <w:rPr>
          <w:rFonts w:ascii="ConduitITCStd" w:hAnsi="ConduitITCStd"/>
        </w:rPr>
        <w:t>]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Fassadenanschluss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122B4C" w:rsidRPr="00543057" w:rsidRDefault="00122B4C" w:rsidP="00122B4C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Ausführung des Außenrahmens in matt gebürstetem Edelstahl mit integriertem Anschluss an Fassade. Höhe: …</w:t>
      </w:r>
    </w:p>
    <w:p w:rsidR="00122B4C" w:rsidRDefault="00122B4C" w:rsidP="00122B4C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Lfm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9449D8" w:rsidRDefault="009449D8" w:rsidP="009449D8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[01.01.05]</w:t>
      </w:r>
    </w:p>
    <w:p w:rsidR="009449D8" w:rsidRDefault="009449D8" w:rsidP="009449D8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Innenrahmen Stahl pulverbeschichtet</w:t>
      </w:r>
    </w:p>
    <w:p w:rsidR="009449D8" w:rsidRDefault="009449D8" w:rsidP="009449D8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9449D8" w:rsidRDefault="009449D8" w:rsidP="009449D8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Ausführung des Innenrahmens pulverbeschichtet, </w:t>
      </w:r>
    </w:p>
    <w:p w:rsidR="009449D8" w:rsidRDefault="009449D8" w:rsidP="009449D8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RAL-Ton: ….</w:t>
      </w:r>
    </w:p>
    <w:p w:rsidR="009449D8" w:rsidRDefault="009449D8" w:rsidP="009449D8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9449D8" w:rsidRPr="00F168E8" w:rsidRDefault="009449D8" w:rsidP="00122B4C">
      <w:pPr>
        <w:ind w:left="2124" w:firstLine="708"/>
        <w:jc w:val="both"/>
        <w:rPr>
          <w:rFonts w:ascii="ConduitITCStd" w:hAnsi="ConduitITCStd"/>
        </w:rPr>
      </w:pPr>
      <w:bookmarkStart w:id="0" w:name="_GoBack"/>
      <w:bookmarkEnd w:id="0"/>
    </w:p>
    <w:p w:rsidR="00122B4C" w:rsidRPr="00F168E8" w:rsidRDefault="00122B4C" w:rsidP="00122B4C">
      <w:pPr>
        <w:ind w:firstLine="708"/>
        <w:rPr>
          <w:rFonts w:ascii="ConduitITCStd" w:hAnsi="ConduitITCStd"/>
        </w:rPr>
      </w:pPr>
    </w:p>
    <w:sectPr w:rsidR="00122B4C" w:rsidRPr="00F168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57" w:rsidRDefault="00543057" w:rsidP="00543057">
      <w:pPr>
        <w:spacing w:after="0" w:line="240" w:lineRule="auto"/>
      </w:pPr>
      <w:r>
        <w:separator/>
      </w:r>
    </w:p>
  </w:endnote>
  <w:end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duitITCStd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57" w:rsidRDefault="00543057" w:rsidP="00543057">
      <w:pPr>
        <w:spacing w:after="0" w:line="240" w:lineRule="auto"/>
      </w:pPr>
      <w:r>
        <w:separator/>
      </w:r>
    </w:p>
  </w:footnote>
  <w:foot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57" w:rsidRDefault="00543057" w:rsidP="0054305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28104" cy="475200"/>
          <wp:effectExtent l="19050" t="19050" r="10795" b="203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92" cy="47627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0921FE"/>
    <w:rsid w:val="00122B4C"/>
    <w:rsid w:val="004A0A1E"/>
    <w:rsid w:val="00513BF7"/>
    <w:rsid w:val="00543057"/>
    <w:rsid w:val="009449D8"/>
    <w:rsid w:val="00973A15"/>
    <w:rsid w:val="00A15A5B"/>
    <w:rsid w:val="00B76F0A"/>
    <w:rsid w:val="00C71D45"/>
    <w:rsid w:val="00F15851"/>
    <w:rsid w:val="00F168E8"/>
    <w:rsid w:val="00F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F2B7B8"/>
  <w15:docId w15:val="{B00D3DB7-F7EA-4E07-A81A-D12FF7F2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057"/>
  </w:style>
  <w:style w:type="paragraph" w:styleId="Fuzeile">
    <w:name w:val="footer"/>
    <w:basedOn w:val="Standard"/>
    <w:link w:val="Fu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0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Taghell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Herrlein</dc:creator>
  <cp:lastModifiedBy>Marina Herrlein</cp:lastModifiedBy>
  <cp:revision>9</cp:revision>
  <dcterms:created xsi:type="dcterms:W3CDTF">2017-07-12T11:44:00Z</dcterms:created>
  <dcterms:modified xsi:type="dcterms:W3CDTF">2018-03-27T09:07:00Z</dcterms:modified>
</cp:coreProperties>
</file>