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>
        <w:rPr>
          <w:rFonts w:ascii="ConduitITCStd" w:hAnsi="ConduitITCStd"/>
        </w:rPr>
        <w:t xml:space="preserve">Brandschutzverglasung </w:t>
      </w:r>
    </w:p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>Begehbare Brandschutzverglasung SKYFLOOR BS</w:t>
      </w:r>
      <w:r>
        <w:rPr>
          <w:rFonts w:ascii="ConduitITCStd" w:hAnsi="ConduitITCStd"/>
        </w:rPr>
        <w:t xml:space="preserve"> – Der Individuelle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SKYFLOOR „Der Individuelle“</w:t>
      </w:r>
      <w:r w:rsidRPr="00F168E8">
        <w:rPr>
          <w:rFonts w:ascii="ConduitITCStd" w:hAnsi="ConduitITCStd"/>
        </w:rPr>
        <w:t xml:space="preserve"> (rechteckig)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Begehbares </w:t>
      </w:r>
      <w:r>
        <w:rPr>
          <w:rFonts w:ascii="ConduitITCStd" w:hAnsi="ConduitITCStd"/>
        </w:rPr>
        <w:t xml:space="preserve">und brandfestes </w:t>
      </w:r>
      <w:r w:rsidRPr="00F168E8">
        <w:rPr>
          <w:rFonts w:ascii="ConduitITCStd" w:hAnsi="ConduitITCStd"/>
        </w:rPr>
        <w:t xml:space="preserve">Bodenglas </w:t>
      </w:r>
      <w:r>
        <w:rPr>
          <w:rFonts w:ascii="ConduitITCStd" w:hAnsi="ConduitITCStd"/>
        </w:rPr>
        <w:t>(F</w:t>
      </w:r>
      <w:r w:rsidR="008E1B07">
        <w:rPr>
          <w:rFonts w:ascii="ConduitITCStd" w:hAnsi="ConduitITCStd"/>
        </w:rPr>
        <w:t>30/</w:t>
      </w:r>
      <w:r>
        <w:rPr>
          <w:rFonts w:ascii="ConduitITCStd" w:hAnsi="ConduitITCStd"/>
        </w:rPr>
        <w:t>90)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mit umfassend sichtbarer Edelstahleinfassung (3m</w:t>
      </w:r>
      <w:r w:rsidRPr="00F168E8">
        <w:rPr>
          <w:rFonts w:ascii="ConduitITCStd" w:hAnsi="ConduitITCStd"/>
        </w:rPr>
        <w:t xml:space="preserve">m).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werkseitig in Zarge eingeglast mit umlaufender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</w:t>
      </w:r>
    </w:p>
    <w:p w:rsidR="00E52527" w:rsidRPr="00F168E8" w:rsidRDefault="00E52527" w:rsidP="00E5252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8E1B07">
        <w:rPr>
          <w:rFonts w:ascii="ConduitITCStd" w:hAnsi="ConduitITCStd"/>
        </w:rPr>
        <w:t>Edelstahl gebürstet</w:t>
      </w:r>
    </w:p>
    <w:p w:rsidR="00E52527" w:rsidRDefault="00E52527" w:rsidP="00E52527">
      <w:pPr>
        <w:spacing w:after="120" w:line="240" w:lineRule="auto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Zargenhöhe</w:t>
      </w:r>
      <w:proofErr w:type="spellEnd"/>
      <w:r>
        <w:rPr>
          <w:rFonts w:ascii="ConduitITCStd" w:hAnsi="ConduitITCStd"/>
        </w:rPr>
        <w:t xml:space="preserve"> netto …..</w:t>
      </w:r>
      <w:r w:rsidRPr="00F168E8">
        <w:rPr>
          <w:rFonts w:ascii="ConduitITCStd" w:hAnsi="ConduitITCStd"/>
        </w:rPr>
        <w:t xml:space="preserve"> cm</w:t>
      </w:r>
    </w:p>
    <w:p w:rsidR="00E52527" w:rsidRDefault="00E52527" w:rsidP="00E5252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der Glasteilungen …</w:t>
      </w:r>
    </w:p>
    <w:p w:rsidR="00E52527" w:rsidRDefault="00E52527" w:rsidP="00E5252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Gläser ….</w:t>
      </w:r>
    </w:p>
    <w:p w:rsidR="00E52527" w:rsidRPr="00F168E8" w:rsidRDefault="00E52527" w:rsidP="00E5252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Anschluss an angrenzende Bauteile: …….</w:t>
      </w:r>
    </w:p>
    <w:p w:rsidR="00543057" w:rsidRPr="00F168E8" w:rsidRDefault="00543057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Begrenzt betretbar für Wartungszwecke</w:t>
      </w:r>
      <w:r w:rsidR="00F168E8" w:rsidRPr="00F168E8">
        <w:rPr>
          <w:rFonts w:ascii="ConduitITCStd" w:hAnsi="ConduitITCStd"/>
        </w:rPr>
        <w:t xml:space="preserve"> </w:t>
      </w:r>
      <w:proofErr w:type="spellStart"/>
      <w:r w:rsidR="00F168E8" w:rsidRPr="00F168E8">
        <w:rPr>
          <w:rFonts w:ascii="ConduitITCStd" w:hAnsi="ConduitITCStd"/>
        </w:rPr>
        <w:t>gemäss</w:t>
      </w:r>
      <w:proofErr w:type="spellEnd"/>
      <w:r w:rsidR="00F168E8" w:rsidRPr="00F168E8">
        <w:rPr>
          <w:rFonts w:ascii="ConduitITCStd" w:hAnsi="ConduitITCStd"/>
        </w:rPr>
        <w:t xml:space="preserve"> DIN 1</w:t>
      </w:r>
      <w:r>
        <w:rPr>
          <w:rFonts w:ascii="ConduitITCStd" w:hAnsi="ConduitITCStd"/>
        </w:rPr>
        <w:t>8008-6</w:t>
      </w:r>
      <w:r w:rsidR="00F168E8" w:rsidRPr="00F168E8">
        <w:rPr>
          <w:rFonts w:ascii="ConduitITCStd" w:hAnsi="ConduitITCStd"/>
        </w:rPr>
        <w:t xml:space="preserve">,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Deckenaussparungs</w:t>
      </w:r>
      <w:r>
        <w:rPr>
          <w:rFonts w:ascii="ConduitITCStd" w:hAnsi="ConduitITCStd"/>
        </w:rPr>
        <w:t>maß</w:t>
      </w:r>
      <w:r w:rsidRPr="00F168E8">
        <w:rPr>
          <w:rFonts w:ascii="ConduitITCStd" w:hAnsi="ConduitITCStd"/>
        </w:rPr>
        <w:t xml:space="preserve"> in cm: ___ x___ cm</w:t>
      </w:r>
    </w:p>
    <w:p w:rsidR="00543057" w:rsidRPr="00F168E8" w:rsidRDefault="00F168E8" w:rsidP="008E1B07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</w:t>
      </w:r>
      <w:proofErr w:type="spellStart"/>
      <w:r>
        <w:rPr>
          <w:rFonts w:ascii="ConduitITCStd" w:hAnsi="ConduitITCStd"/>
        </w:rPr>
        <w:t>Stck</w:t>
      </w:r>
      <w:proofErr w:type="spellEnd"/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F168E8" w:rsidRPr="00F168E8" w:rsidRDefault="008E1B0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543057" w:rsidRDefault="00543057" w:rsidP="00543057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8E1B07" w:rsidRDefault="008E1B07" w:rsidP="008E1B07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8E1B07" w:rsidRDefault="008E1B07" w:rsidP="008E1B07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8E1B07" w:rsidRDefault="008E1B07" w:rsidP="008E1B0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8E1B07" w:rsidRDefault="008E1B07" w:rsidP="008E1B0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8E1B07" w:rsidRDefault="008E1B07" w:rsidP="008E1B0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8E1B07" w:rsidRDefault="008E1B07" w:rsidP="008E1B07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F15851" w:rsidRDefault="00F15851" w:rsidP="00F15851">
      <w:pPr>
        <w:spacing w:after="120"/>
        <w:rPr>
          <w:rFonts w:ascii="ConduitITCStd" w:hAnsi="ConduitITCStd"/>
        </w:rPr>
      </w:pPr>
    </w:p>
    <w:p w:rsidR="00F15851" w:rsidRDefault="00F15851" w:rsidP="00F15851">
      <w:pPr>
        <w:spacing w:after="120"/>
        <w:rPr>
          <w:rFonts w:ascii="ConduitITCStd" w:hAnsi="ConduitITCStd"/>
        </w:rPr>
      </w:pPr>
    </w:p>
    <w:p w:rsidR="00F15851" w:rsidRDefault="00F15851" w:rsidP="00F15851">
      <w:pPr>
        <w:spacing w:after="120"/>
        <w:rPr>
          <w:rFonts w:ascii="ConduitITCStd" w:hAnsi="ConduitITCStd"/>
        </w:rPr>
      </w:pPr>
    </w:p>
    <w:p w:rsidR="00F15851" w:rsidRDefault="00F15851" w:rsidP="00F15851">
      <w:pPr>
        <w:spacing w:after="120"/>
        <w:rPr>
          <w:rFonts w:ascii="ConduitITCStd" w:hAnsi="ConduitITCStd"/>
        </w:rPr>
      </w:pP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lastRenderedPageBreak/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>ganzflächig 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543057" w:rsidRDefault="00543057" w:rsidP="002136A7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8E1B07">
        <w:rPr>
          <w:rFonts w:ascii="ConduitITCStd" w:hAnsi="ConduitITCStd"/>
        </w:rPr>
        <w:t>pulverbeschichtet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Ausführung des Innenrahmens </w:t>
      </w:r>
      <w:r w:rsidR="008E1B07">
        <w:rPr>
          <w:rFonts w:ascii="ConduitITCStd" w:hAnsi="ConduitITCStd"/>
        </w:rPr>
        <w:t>nach Angabe Kunde. RAL-Ton: …………….</w:t>
      </w:r>
    </w:p>
    <w:p w:rsidR="00543057" w:rsidRDefault="00543057" w:rsidP="00543057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2136A7" w:rsidRPr="00543057" w:rsidRDefault="002136A7" w:rsidP="002136A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[01.01.05</w:t>
      </w:r>
      <w:r w:rsidRPr="00543057">
        <w:rPr>
          <w:rFonts w:ascii="ConduitITCStd" w:hAnsi="ConduitITCStd"/>
        </w:rPr>
        <w:t>]</w:t>
      </w:r>
    </w:p>
    <w:p w:rsidR="002136A7" w:rsidRPr="00543057" w:rsidRDefault="002136A7" w:rsidP="002136A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Fassadenanschluss</w:t>
      </w:r>
    </w:p>
    <w:p w:rsidR="002136A7" w:rsidRPr="00543057" w:rsidRDefault="002136A7" w:rsidP="002136A7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2136A7" w:rsidRPr="00543057" w:rsidRDefault="002136A7" w:rsidP="002136A7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Außenrahmens in matt gebürstetem Edelstahl mit integriertem Anschluss an Fassade. Höhe: …</w:t>
      </w:r>
    </w:p>
    <w:p w:rsidR="002136A7" w:rsidRPr="00F168E8" w:rsidRDefault="002136A7" w:rsidP="002136A7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Lfm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2136A7" w:rsidRDefault="002136A7" w:rsidP="002136A7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[01.01.06]</w:t>
      </w:r>
    </w:p>
    <w:p w:rsidR="002136A7" w:rsidRDefault="002136A7" w:rsidP="002136A7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Gutachterliche Stellungnahme</w:t>
      </w:r>
    </w:p>
    <w:p w:rsidR="002136A7" w:rsidRDefault="002136A7" w:rsidP="002136A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2136A7" w:rsidRDefault="002136A7" w:rsidP="002136A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Individuell ausgestellte gutachterliche Stellungnahme zur Einreichung bei </w:t>
      </w:r>
      <w:proofErr w:type="spellStart"/>
      <w:r>
        <w:rPr>
          <w:rFonts w:ascii="ConduitITCStd" w:hAnsi="ConduitITCStd"/>
        </w:rPr>
        <w:t>ZiE</w:t>
      </w:r>
      <w:proofErr w:type="spellEnd"/>
    </w:p>
    <w:p w:rsidR="002136A7" w:rsidRDefault="002136A7" w:rsidP="002136A7">
      <w:pPr>
        <w:ind w:left="7080"/>
        <w:rPr>
          <w:rFonts w:ascii="ConduitITCStd" w:hAnsi="ConduitITCStd"/>
        </w:rPr>
      </w:pPr>
      <w:r>
        <w:rPr>
          <w:rFonts w:ascii="ConduitITCStd" w:hAnsi="ConduitITCStd"/>
        </w:rPr>
        <w:t xml:space="preserve"> GP: .................................. </w:t>
      </w:r>
    </w:p>
    <w:p w:rsidR="00C6616F" w:rsidRDefault="00C6616F" w:rsidP="00C6616F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[01.01.07]</w:t>
      </w:r>
    </w:p>
    <w:p w:rsidR="00C6616F" w:rsidRDefault="00C6616F" w:rsidP="00C6616F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Ausführung Isolierverglast</w:t>
      </w:r>
    </w:p>
    <w:p w:rsidR="00C6616F" w:rsidRDefault="00C6616F" w:rsidP="00C6616F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C6616F" w:rsidRDefault="00C6616F" w:rsidP="00C6616F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 xml:space="preserve">2-fach Isolierverglasung mit </w:t>
      </w:r>
      <w:proofErr w:type="spellStart"/>
      <w:r>
        <w:rPr>
          <w:rFonts w:ascii="ConduitITCStd" w:hAnsi="ConduitITCStd"/>
        </w:rPr>
        <w:t>Ug</w:t>
      </w:r>
      <w:proofErr w:type="spellEnd"/>
      <w:r>
        <w:rPr>
          <w:rFonts w:ascii="ConduitITCStd" w:hAnsi="ConduitITCStd"/>
        </w:rPr>
        <w:t xml:space="preserve">-Wert 1.1W/m2K sowie wärmegedämmter Rahmen zur Vermeidung von </w:t>
      </w:r>
      <w:proofErr w:type="spellStart"/>
      <w:r>
        <w:rPr>
          <w:rFonts w:ascii="ConduitITCStd" w:hAnsi="ConduitITCStd"/>
        </w:rPr>
        <w:t>Kondensatbildung</w:t>
      </w:r>
      <w:proofErr w:type="spellEnd"/>
      <w:r>
        <w:rPr>
          <w:rFonts w:ascii="ConduitITCStd" w:hAnsi="ConduitITCStd"/>
        </w:rPr>
        <w:t xml:space="preserve"> bei größeren Temperaturunterschieden</w:t>
      </w:r>
    </w:p>
    <w:p w:rsidR="00EB66D8" w:rsidRDefault="00EB66D8" w:rsidP="00EB66D8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5E631A" w:rsidRDefault="00EB66D8" w:rsidP="00EB66D8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 xml:space="preserve"> </w:t>
      </w:r>
      <w:bookmarkStart w:id="0" w:name="_GoBack"/>
      <w:bookmarkEnd w:id="0"/>
      <w:r w:rsidR="005E631A">
        <w:rPr>
          <w:rFonts w:ascii="ConduitITCStd" w:hAnsi="ConduitITCStd"/>
        </w:rPr>
        <w:t>[01.01.08]</w:t>
      </w:r>
    </w:p>
    <w:p w:rsidR="005E631A" w:rsidRDefault="005E631A" w:rsidP="005E631A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Profilerhöhung Umkehrdach</w:t>
      </w:r>
    </w:p>
    <w:p w:rsidR="005E631A" w:rsidRDefault="005E631A" w:rsidP="005E631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5E631A" w:rsidRDefault="005E631A" w:rsidP="005E631A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Stärkerer Aufbau des gedämmten Rahmens zum Einsatz in Umkehrdach.</w:t>
      </w:r>
    </w:p>
    <w:p w:rsidR="005E631A" w:rsidRDefault="005E631A" w:rsidP="005E631A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 xml:space="preserve">Individuelle Höhe: </w:t>
      </w:r>
      <w:proofErr w:type="spellStart"/>
      <w:r>
        <w:rPr>
          <w:rFonts w:ascii="ConduitITCStd" w:hAnsi="ConduitITCStd"/>
        </w:rPr>
        <w:t>Skyfloor</w:t>
      </w:r>
      <w:proofErr w:type="spellEnd"/>
      <w:r>
        <w:rPr>
          <w:rFonts w:ascii="ConduitITCStd" w:hAnsi="ConduitITCStd"/>
        </w:rPr>
        <w:t xml:space="preserve"> (mind. 130mm)…….mm, Dämmrahmen……mm</w:t>
      </w:r>
    </w:p>
    <w:p w:rsidR="005E631A" w:rsidRDefault="005E631A" w:rsidP="005E631A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Innenrahmen weißes PVC (Kann auch um Zusatz Edelstahl ergänzt werden)</w:t>
      </w:r>
    </w:p>
    <w:p w:rsidR="00EB66D8" w:rsidRDefault="00EB66D8" w:rsidP="00EB66D8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EB66D8" w:rsidRDefault="00EB66D8" w:rsidP="00EB66D8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lastRenderedPageBreak/>
        <w:t xml:space="preserve"> </w:t>
      </w:r>
      <w:r>
        <w:rPr>
          <w:rFonts w:ascii="ConduitITCStd" w:hAnsi="ConduitITCStd"/>
        </w:rPr>
        <w:t>[01.01.09]</w:t>
      </w:r>
    </w:p>
    <w:p w:rsidR="00EB66D8" w:rsidRDefault="00EB66D8" w:rsidP="00EB66D8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Edelstahl</w:t>
      </w:r>
    </w:p>
    <w:p w:rsidR="00EB66D8" w:rsidRDefault="00EB66D8" w:rsidP="00EB66D8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EB66D8" w:rsidRDefault="00EB66D8" w:rsidP="00EB66D8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Innenrahmens in matt gebürstetem Edelstahl</w:t>
      </w:r>
    </w:p>
    <w:p w:rsidR="00EB66D8" w:rsidRDefault="00EB66D8" w:rsidP="00EB66D8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EB66D8" w:rsidRPr="00F168E8" w:rsidRDefault="00EB66D8" w:rsidP="005E631A">
      <w:pPr>
        <w:ind w:left="7080"/>
        <w:rPr>
          <w:rFonts w:ascii="ConduitITCStd" w:hAnsi="ConduitITCStd"/>
        </w:rPr>
      </w:pPr>
    </w:p>
    <w:sectPr w:rsidR="00EB66D8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2136A7"/>
    <w:rsid w:val="00543057"/>
    <w:rsid w:val="005E631A"/>
    <w:rsid w:val="008E1B07"/>
    <w:rsid w:val="00B76F0A"/>
    <w:rsid w:val="00C6616F"/>
    <w:rsid w:val="00E52527"/>
    <w:rsid w:val="00EB66D8"/>
    <w:rsid w:val="00F15851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EE6A15"/>
  <w15:docId w15:val="{7AEC5164-642B-41C8-A253-01184A61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7</cp:revision>
  <dcterms:created xsi:type="dcterms:W3CDTF">2017-07-12T11:44:00Z</dcterms:created>
  <dcterms:modified xsi:type="dcterms:W3CDTF">2018-03-27T08:57:00Z</dcterms:modified>
</cp:coreProperties>
</file>